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16C6" w14:textId="77777777" w:rsidR="0030228C" w:rsidRPr="00847535" w:rsidRDefault="00847535" w:rsidP="00847535">
      <w:pPr>
        <w:jc w:val="center"/>
        <w:rPr>
          <w:rFonts w:ascii="Verdana" w:hAnsi="Verdana"/>
          <w:b/>
          <w:color w:val="000000" w:themeColor="text1"/>
          <w:lang w:val="es-ES_tradnl"/>
        </w:rPr>
      </w:pPr>
      <w:r w:rsidRPr="00847535">
        <w:rPr>
          <w:rFonts w:ascii="Verdana" w:hAnsi="Verdana"/>
          <w:b/>
          <w:color w:val="000000" w:themeColor="text1"/>
          <w:lang w:val="es-ES_tradnl"/>
        </w:rPr>
        <w:t xml:space="preserve">Clínica de Baja Visión </w:t>
      </w:r>
    </w:p>
    <w:p w14:paraId="476DA6D6" w14:textId="77777777" w:rsidR="00847535" w:rsidRPr="00847535" w:rsidRDefault="00847535" w:rsidP="00847535">
      <w:pPr>
        <w:jc w:val="center"/>
        <w:rPr>
          <w:rFonts w:ascii="Verdana" w:hAnsi="Verdana"/>
          <w:b/>
          <w:color w:val="000000" w:themeColor="text1"/>
          <w:lang w:val="es-ES_tradnl"/>
        </w:rPr>
      </w:pPr>
      <w:r w:rsidRPr="00847535">
        <w:rPr>
          <w:rFonts w:ascii="Verdana" w:hAnsi="Verdana"/>
          <w:b/>
          <w:color w:val="000000" w:themeColor="text1"/>
          <w:lang w:val="es-ES_tradnl"/>
        </w:rPr>
        <w:t xml:space="preserve">¿Qué Es? ¿Quién La Necesita </w:t>
      </w:r>
    </w:p>
    <w:p w14:paraId="54A631CA" w14:textId="77777777" w:rsidR="00847535" w:rsidRPr="00847535" w:rsidRDefault="00847535" w:rsidP="00847535">
      <w:pPr>
        <w:jc w:val="center"/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06D0E841" w14:textId="77777777" w:rsidR="00847535" w:rsidRPr="00847535" w:rsidRDefault="00847535" w:rsidP="00847535">
      <w:pPr>
        <w:jc w:val="center"/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847535"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 wp14:anchorId="02FE2040" wp14:editId="6A27EA33">
            <wp:extent cx="2250413" cy="1638300"/>
            <wp:effectExtent l="0" t="0" r="0" b="0"/>
            <wp:docPr id="1" name="Picture 1" descr="http://www.nmsbvi.net/LowVisionClinic/Photos_LVC/LVC_DSC_49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sbvi.net/LowVisionClinic/Photos_LVC/LVC_DSC_498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88" cy="16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ABF3C" w14:textId="77777777" w:rsidR="00847535" w:rsidRPr="00847535" w:rsidRDefault="00847535" w:rsidP="00847535">
      <w:pPr>
        <w:jc w:val="center"/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75372E6B" w14:textId="77777777" w:rsidR="00847535" w:rsidRPr="00847535" w:rsidRDefault="00847535" w:rsidP="00847535">
      <w:pPr>
        <w:jc w:val="center"/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60FCC5F7" w14:textId="77777777" w:rsidR="00847535" w:rsidRP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847535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Estudiantes quien tienen un nivel reducido del funcionamiento visual que interfiere con las actividades de educación y del diario a veces son referidas como teniendo baja visión.  </w:t>
      </w:r>
    </w:p>
    <w:p w14:paraId="5C4381C0" w14:textId="77777777" w:rsidR="00847535" w:rsidRP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24D5879B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847535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Un porcentaje mayor de estudiantes quien han sido identificados de tener deficiencia visual tienen algún grado de visión útil.  Mucho tipos de dispositivos de la baja visión y recursos de la visión son disponibles, también como programación de información puede asistir a estudiantes en usando la visión que tienen de manera más eficiente.  </w:t>
      </w:r>
    </w:p>
    <w:p w14:paraId="2EC00B85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1886A85D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 w:rsidRPr="00847535"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Clínica de Baja Visión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ofrece una examinación especial para determinar si sus habilidades visuales del estudiante puede mejorar.  En la Clínica de Baja Visión, un médico de Optometría quien a recibido entrenamiento especializado en trabajando con niños con deficiencias visuales mide qué tan bien el estudiante ve las cosas que están cercanas y distantes, y determinará si dispositivos de baja visión ayudarán a los estudiantes.</w:t>
      </w:r>
    </w:p>
    <w:p w14:paraId="00F5B05C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6C7B7237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Si un dispositivo de cercana o distante visión es recomendado, el estudiante tendrá oportunidad adicional de explorar usando el dispositivo o dispositivos con la dirección de los miembros del Equipo de la Clínica de Baja Visión</w:t>
      </w:r>
      <w:r w:rsidR="00490928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allí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</w:t>
      </w:r>
      <w:r w:rsidR="00490928">
        <w:rPr>
          <w:rFonts w:ascii="Verdana" w:hAnsi="Verdana"/>
          <w:color w:val="000000" w:themeColor="text1"/>
          <w:sz w:val="20"/>
          <w:szCs w:val="20"/>
          <w:lang w:val="es-ES_tradnl"/>
        </w:rPr>
        <w:t>en la cita.</w:t>
      </w:r>
    </w:p>
    <w:p w14:paraId="7544454F" w14:textId="77777777" w:rsidR="00490928" w:rsidRDefault="00490928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5723D671" w14:textId="77777777" w:rsidR="00490928" w:rsidRDefault="00490928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 xml:space="preserve">Examinaciones de Baja Visión 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son proporcionados a través del Programa de Servicios del Acceso de Baja Visión de NMSBVI gratis a padres o distritos escolares.  Estudiantes de nacimiento a edad 21 son elegible para ser referidos ha la Clínica de Baja Visión.</w:t>
      </w:r>
    </w:p>
    <w:p w14:paraId="14E698E0" w14:textId="77777777" w:rsidR="00490928" w:rsidRDefault="00490928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6D838B76" w14:textId="77777777" w:rsidR="00490928" w:rsidRDefault="00490928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La duración de la Cínica de Baja Visión variará mucho dependiendo en la edad del estudiante y las necesidades del individual, así como el grado de seguimiento de dispositivos proporcionados.  Las visitas de la Clínica de Baja Visión pueden durar de una hora a tres horas.</w:t>
      </w:r>
    </w:p>
    <w:p w14:paraId="6A8A0FA5" w14:textId="77777777" w:rsidR="00490928" w:rsidRDefault="00490928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4D872ECB" w14:textId="77777777" w:rsidR="00490928" w:rsidRDefault="00BB19F7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Los </w:t>
      </w:r>
      <w:r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 xml:space="preserve">resultados 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de la </w:t>
      </w:r>
      <w:r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 xml:space="preserve">Clínica de Baja Visión 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deben ser incluidos como un componente esencial en el proceso de identificación de las necesidades de los estudiantes que tienen la baja visión.</w:t>
      </w:r>
    </w:p>
    <w:p w14:paraId="561AF344" w14:textId="77777777" w:rsidR="00BB19F7" w:rsidRDefault="00BB19F7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62F36984" w14:textId="55CC5198" w:rsidR="00BB19F7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Padres y el maestro o maestra</w:t>
      </w:r>
      <w:r w:rsidR="00340592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(TVI)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de estudiantes que</w:t>
      </w:r>
      <w:r w:rsidR="00340592"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tienen deficiencia visual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 xml:space="preserve"> son animados de participar durante el proceso de la clínica y de acompañar al estudiante a la clínica.</w:t>
      </w:r>
    </w:p>
    <w:p w14:paraId="08D39809" w14:textId="77777777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2F23E9C9" w14:textId="1D4F9C66" w:rsidR="00490928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Un informe sumario del descubrimiento será enviado a los padres del estudiante y al maestro o maestra de TVI del estudiante.  Servicios de seguimiento será planeado como apropiado.</w:t>
      </w:r>
    </w:p>
    <w:p w14:paraId="239DD011" w14:textId="77777777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12A36583" w14:textId="77777777" w:rsidR="00340592" w:rsidRDefault="0034059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7843EB4C" w14:textId="1A450555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lastRenderedPageBreak/>
        <w:t>Para información adicional de la Clínica de Baja Visión o de Servicios de Baja Visión, póngase en contacto con:</w:t>
      </w:r>
    </w:p>
    <w:p w14:paraId="7B161C35" w14:textId="77777777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64EA4CE4" w14:textId="72ABB4BA" w:rsidR="00D43862" w:rsidRDefault="00D43862" w:rsidP="00847535">
      <w:pPr>
        <w:rPr>
          <w:rFonts w:ascii="Verdana" w:hAnsi="Verdana"/>
          <w:b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Ma</w:t>
      </w:r>
      <w:r w:rsidR="0092500E"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rgaret Hidalgo</w:t>
      </w:r>
    </w:p>
    <w:p w14:paraId="0B94BDD1" w14:textId="41870EEB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Low Vision Clinic Consultant</w:t>
      </w:r>
    </w:p>
    <w:p w14:paraId="5E92D1CA" w14:textId="091BDDEB" w:rsidR="00D43862" w:rsidRDefault="00823926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Teléfono:  5</w:t>
      </w:r>
      <w:r w:rsidR="0092500E">
        <w:rPr>
          <w:rFonts w:ascii="Verdana" w:hAnsi="Verdana"/>
          <w:color w:val="000000" w:themeColor="text1"/>
          <w:sz w:val="20"/>
          <w:szCs w:val="20"/>
          <w:lang w:val="es-ES_tradnl"/>
        </w:rPr>
        <w:t>75-415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-</w:t>
      </w:r>
      <w:r w:rsidR="0092500E">
        <w:rPr>
          <w:rFonts w:ascii="Verdana" w:hAnsi="Verdana"/>
          <w:color w:val="000000" w:themeColor="text1"/>
          <w:sz w:val="20"/>
          <w:szCs w:val="20"/>
          <w:lang w:val="es-ES_tradnl"/>
        </w:rPr>
        <w:t>6044</w:t>
      </w:r>
    </w:p>
    <w:p w14:paraId="55134816" w14:textId="5AFFA52F" w:rsidR="00D43862" w:rsidRDefault="0092500E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hyperlink r:id="rId5" w:history="1">
        <w:r w:rsidR="00D43862" w:rsidRPr="00731463">
          <w:rPr>
            <w:rStyle w:val="Hyperlink"/>
            <w:rFonts w:ascii="Verdana" w:hAnsi="Verdana"/>
            <w:sz w:val="20"/>
            <w:szCs w:val="20"/>
            <w:lang w:val="es-ES_tradnl"/>
          </w:rPr>
          <w:t>ma</w:t>
        </w:r>
        <w:r>
          <w:rPr>
            <w:rStyle w:val="Hyperlink"/>
            <w:rFonts w:ascii="Verdana" w:hAnsi="Verdana"/>
            <w:sz w:val="20"/>
            <w:szCs w:val="20"/>
            <w:lang w:val="es-ES_tradnl"/>
          </w:rPr>
          <w:t>rgarethidalgo</w:t>
        </w:r>
        <w:bookmarkStart w:id="0" w:name="_GoBack"/>
        <w:bookmarkEnd w:id="0"/>
        <w:r w:rsidR="00D43862" w:rsidRPr="00731463">
          <w:rPr>
            <w:rStyle w:val="Hyperlink"/>
            <w:rFonts w:ascii="Verdana" w:hAnsi="Verdana"/>
            <w:sz w:val="20"/>
            <w:szCs w:val="20"/>
          </w:rPr>
          <w:t>@</w:t>
        </w:r>
        <w:r w:rsidR="00D43862" w:rsidRPr="00731463">
          <w:rPr>
            <w:rStyle w:val="Hyperlink"/>
            <w:rFonts w:ascii="Verdana" w:hAnsi="Verdana"/>
            <w:sz w:val="20"/>
            <w:szCs w:val="20"/>
            <w:lang w:val="es-ES_tradnl"/>
          </w:rPr>
          <w:t>nmsbvi.k12.nm.us</w:t>
        </w:r>
      </w:hyperlink>
    </w:p>
    <w:p w14:paraId="391EEDAF" w14:textId="77777777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7A4FC173" w14:textId="5B870171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O Con:</w:t>
      </w:r>
    </w:p>
    <w:p w14:paraId="654F41FC" w14:textId="77777777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2CA35D01" w14:textId="1DFDF455" w:rsidR="00D43862" w:rsidRDefault="00823926" w:rsidP="00847535">
      <w:pPr>
        <w:rPr>
          <w:rFonts w:ascii="Verdana" w:hAnsi="Verdana"/>
          <w:b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b/>
          <w:color w:val="000000" w:themeColor="text1"/>
          <w:sz w:val="20"/>
          <w:szCs w:val="20"/>
          <w:lang w:val="es-ES_tradnl"/>
        </w:rPr>
        <w:t>Angela Harris</w:t>
      </w:r>
    </w:p>
    <w:p w14:paraId="1233BDE4" w14:textId="0018D339" w:rsidR="00D43862" w:rsidRDefault="00D43862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Outreach Dept. Administrative Assistant</w:t>
      </w:r>
    </w:p>
    <w:p w14:paraId="536BE0C3" w14:textId="4D78190A" w:rsidR="00D43862" w:rsidRDefault="00823926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Teléfono:  57</w:t>
      </w:r>
      <w:r w:rsidR="00D43862">
        <w:rPr>
          <w:rFonts w:ascii="Verdana" w:hAnsi="Verdana"/>
          <w:color w:val="000000" w:themeColor="text1"/>
          <w:sz w:val="20"/>
          <w:szCs w:val="20"/>
          <w:lang w:val="es-ES_tradnl"/>
        </w:rPr>
        <w:t>5-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439-4431</w:t>
      </w:r>
    </w:p>
    <w:p w14:paraId="47D4D7C5" w14:textId="58596ECB" w:rsidR="00D43862" w:rsidRDefault="00823926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Fax:  575-439</w:t>
      </w:r>
      <w:r w:rsidR="00803D46">
        <w:rPr>
          <w:rFonts w:ascii="Verdana" w:hAnsi="Verdana"/>
          <w:color w:val="000000" w:themeColor="text1"/>
          <w:sz w:val="20"/>
          <w:szCs w:val="20"/>
          <w:lang w:val="es-ES_tradnl"/>
        </w:rPr>
        <w:t>-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4454</w:t>
      </w:r>
    </w:p>
    <w:p w14:paraId="48B30DDF" w14:textId="24DD3294" w:rsidR="00D43862" w:rsidRPr="00D43862" w:rsidRDefault="00823926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  <w:r>
        <w:rPr>
          <w:rFonts w:ascii="Verdana" w:hAnsi="Verdana"/>
          <w:color w:val="000000" w:themeColor="text1"/>
          <w:sz w:val="20"/>
          <w:szCs w:val="20"/>
          <w:lang w:val="es-ES_tradnl"/>
        </w:rPr>
        <w:t>angelaharris@</w:t>
      </w:r>
      <w:r w:rsidR="00D43862">
        <w:rPr>
          <w:rFonts w:ascii="Verdana" w:hAnsi="Verdana"/>
          <w:color w:val="000000" w:themeColor="text1"/>
          <w:sz w:val="20"/>
          <w:szCs w:val="20"/>
          <w:lang w:val="es-ES_tradnl"/>
        </w:rPr>
        <w:t>nmsbv</w:t>
      </w:r>
      <w:r>
        <w:rPr>
          <w:rFonts w:ascii="Verdana" w:hAnsi="Verdana"/>
          <w:color w:val="000000" w:themeColor="text1"/>
          <w:sz w:val="20"/>
          <w:szCs w:val="20"/>
          <w:lang w:val="es-ES_tradnl"/>
        </w:rPr>
        <w:t>i</w:t>
      </w:r>
      <w:r w:rsidR="00D43862">
        <w:rPr>
          <w:rFonts w:ascii="Verdana" w:hAnsi="Verdana"/>
          <w:color w:val="000000" w:themeColor="text1"/>
          <w:sz w:val="20"/>
          <w:szCs w:val="20"/>
          <w:lang w:val="es-ES_tradnl"/>
        </w:rPr>
        <w:t>.k12.nm.us</w:t>
      </w:r>
    </w:p>
    <w:p w14:paraId="0FCC8F07" w14:textId="77777777" w:rsidR="00847535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p w14:paraId="16B60442" w14:textId="0DE2A3AC" w:rsidR="00847535" w:rsidRPr="003631EC" w:rsidRDefault="00847535" w:rsidP="00847535">
      <w:pPr>
        <w:rPr>
          <w:rFonts w:ascii="Verdana" w:hAnsi="Verdana"/>
          <w:color w:val="000000" w:themeColor="text1"/>
          <w:sz w:val="20"/>
          <w:szCs w:val="20"/>
          <w:lang w:val="es-ES_tradnl"/>
        </w:rPr>
      </w:pPr>
    </w:p>
    <w:sectPr w:rsidR="00847535" w:rsidRPr="003631EC" w:rsidSect="00847535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35"/>
    <w:rsid w:val="001704D5"/>
    <w:rsid w:val="0030228C"/>
    <w:rsid w:val="00340592"/>
    <w:rsid w:val="003631EC"/>
    <w:rsid w:val="00490928"/>
    <w:rsid w:val="006B1EBA"/>
    <w:rsid w:val="00755257"/>
    <w:rsid w:val="00772B73"/>
    <w:rsid w:val="00803D46"/>
    <w:rsid w:val="00823926"/>
    <w:rsid w:val="00847535"/>
    <w:rsid w:val="0092500E"/>
    <w:rsid w:val="00BB19F7"/>
    <w:rsid w:val="00D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05CAE"/>
  <w14:defaultImageDpi w14:val="300"/>
  <w15:docId w15:val="{FE0481B5-71A9-4E1A-88F5-B810E07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5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53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jorieRhodes@nmsbvi.k12.nm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 Guadiana</dc:creator>
  <cp:keywords/>
  <dc:description/>
  <cp:lastModifiedBy>Harris, Angela</cp:lastModifiedBy>
  <cp:revision>2</cp:revision>
  <dcterms:created xsi:type="dcterms:W3CDTF">2021-09-29T21:40:00Z</dcterms:created>
  <dcterms:modified xsi:type="dcterms:W3CDTF">2021-09-29T21:40:00Z</dcterms:modified>
</cp:coreProperties>
</file>